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CREDITOR AGEING ANALYSIS WITH MSME COMPLIANCE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As at: 30 September 2025  |  Prepared by: Accounts Payable  |  MSMED Act Compliance Review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Summary Ageing Table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Vendor</w:t>
            </w:r>
          </w:p>
        </w:tc>
        <w:tc>
          <w:tcPr>
            <w:tcW w:type="dxa" w:w="86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MSME?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0–30 Days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31–45 Days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46–90 Days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&gt;90 Days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Total</w:t>
            </w:r>
          </w:p>
        </w:tc>
        <w:tc>
          <w:tcPr>
            <w:tcW w:type="dxa" w:w="21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MSME Flag</w:t>
            </w:r>
          </w:p>
        </w:tc>
      </w:tr>
      <w:tr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ABC Supplies Pvt Ltd</w:t>
            </w:r>
          </w:p>
        </w:tc>
        <w:tc>
          <w:tcPr>
            <w:tcW w:type="dxa" w:w="864"/>
            <w:shd w:fill="F5F7FA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2,40,000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1,80,000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90,000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5,10,000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ALERT: Rs 90k &gt;45 days</w:t>
            </w:r>
          </w:p>
        </w:tc>
      </w:tr>
      <w:tr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XYZ Packaging Ltd</w:t>
            </w:r>
          </w:p>
        </w:tc>
        <w:tc>
          <w:tcPr>
            <w:tcW w:type="dxa" w:w="864"/>
            <w:shd w:fill="FFFFFF" w:val="clear"/>
          </w:tcPr>
          <w:p>
            <w:r/>
            <w:r>
              <w:rPr>
                <w:sz w:val="20"/>
              </w:rPr>
              <w:t>No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1,20,000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45,000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1,65,000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</w:tr>
      <w:tr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Mehta Logistics</w:t>
            </w:r>
          </w:p>
        </w:tc>
        <w:tc>
          <w:tcPr>
            <w:tcW w:type="dxa" w:w="864"/>
            <w:shd w:fill="F5F7FA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85,000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85,000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OK</w:t>
            </w:r>
          </w:p>
        </w:tc>
      </w:tr>
      <w:tr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Star Components</w:t>
            </w:r>
          </w:p>
        </w:tc>
        <w:tc>
          <w:tcPr>
            <w:tcW w:type="dxa" w:w="864"/>
            <w:shd w:fill="FFFFFF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3,60,000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1,20,000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60,000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5,40,000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  <w:t>ALERT: Rs 60k &gt;45 days</w:t>
            </w:r>
          </w:p>
        </w:tc>
      </w:tr>
      <w:tr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Apex Printing Works</w:t>
            </w:r>
          </w:p>
        </w:tc>
        <w:tc>
          <w:tcPr>
            <w:tcW w:type="dxa" w:w="864"/>
            <w:shd w:fill="F5F7FA" w:val="clear"/>
          </w:tcPr>
          <w:p>
            <w:r/>
            <w:r>
              <w:rPr>
                <w:sz w:val="20"/>
              </w:rPr>
              <w:t>No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90,000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2,40,000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1,80,000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5,10,000</w:t>
            </w:r>
          </w:p>
        </w:tc>
        <w:tc>
          <w:tcPr>
            <w:tcW w:type="dxa" w:w="2160"/>
            <w:shd w:fill="F5F7FA" w:val="clear"/>
          </w:tcPr>
          <w:p>
            <w:r/>
            <w:r>
              <w:rPr>
                <w:sz w:val="20"/>
              </w:rPr>
              <w:t>—</w:t>
            </w:r>
          </w:p>
        </w:tc>
      </w:tr>
      <w:tr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Total</w:t>
            </w:r>
          </w:p>
        </w:tc>
        <w:tc>
          <w:tcPr>
            <w:tcW w:type="dxa" w:w="864"/>
            <w:shd w:fill="FFFFFF" w:val="clear"/>
          </w:tcPr>
          <w:p>
            <w:r/>
            <w:r>
              <w:rPr>
                <w:sz w:val="20"/>
              </w:rPr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7,05,000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3,90,000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3,90,000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2,25,000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17,10,000</w:t>
            </w:r>
          </w:p>
        </w:tc>
        <w:tc>
          <w:tcPr>
            <w:tcW w:type="dxa" w:w="2160"/>
            <w:shd w:fill="FFFFFF" w:val="clear"/>
          </w:tcPr>
          <w:p>
            <w:r/>
            <w:r>
              <w:rPr>
                <w:sz w:val="20"/>
              </w:rPr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MSME Compliance Alert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7ED" w:val="clear"/>
          </w:tcPr>
          <w:p>
            <w:r/>
            <w:r>
              <w:rPr>
                <w:i/>
                <w:color w:val="1A3C5E"/>
                <w:sz w:val="20"/>
              </w:rPr>
              <w:t>MSMED Act 2006 (as amended): Payments to MSME-registered vendors must be made within 45 days of acceptance of goods/services (or within the agreed credit period, not exceeding 45 days). Interest on delayed payments: 3x RBI bank rate (compounded semi-annually). Mandatory disclosure in Annual Report for companies with turnover &gt; Rs 250 Cr.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Overdue MSME Payments Requiring Immediate Action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Vendor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Overdue Amount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Days Overdue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Interest Risk</w:t>
            </w:r>
          </w:p>
        </w:tc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Action</w:t>
            </w:r>
          </w:p>
        </w:tc>
      </w:tr>
      <w:tr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ABC Supplies Pvt Ltd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90,000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52 days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Rs 3,510 (est.)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Pay immediately</w:t>
            </w:r>
          </w:p>
        </w:tc>
      </w:tr>
      <w:tr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Star Components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Rs 60,000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48 days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Rs 1,800 (est.)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Pay immediately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Directors' Report Disclosure (Draft)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As required under MSMED Act 2006, the following is disclosed:</w:t>
              <w:br/>
              <w:t>• Principal amount remaining unpaid to MSME suppliers as at 30 Sep 2025: Rs 14,35,000</w:t>
              <w:br/>
              <w:t>• Interest accrued and remaining unpaid on the above: Rs 5,310 (est.)</w:t>
              <w:br/>
              <w:t>• Amount of interest paid to MSME suppliers in FY2025-26 (till Sep 2025): Nil</w:t>
              <w:br/>
              <w:t>• Amounts outstanding &gt;45 days: Rs 1,50,000 (2 vendors)</w:t>
              <w:br/>
              <w:t>Note: The above figures are subject to confirmation and final audit.</w:t>
            </w:r>
          </w:p>
        </w:tc>
      </w:tr>
    </w:tbl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